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23" w:type="dxa"/>
        <w:tblInd w:w="8" w:type="dxa"/>
        <w:tblLayout w:type="fixed"/>
        <w:tblCellMar>
          <w:left w:w="0" w:type="dxa"/>
          <w:right w:w="0" w:type="dxa"/>
        </w:tblCellMar>
        <w:tblLook w:val="0000" w:firstRow="0" w:lastRow="0" w:firstColumn="0" w:lastColumn="0" w:noHBand="0" w:noVBand="0"/>
      </w:tblPr>
      <w:tblGrid>
        <w:gridCol w:w="7423"/>
      </w:tblGrid>
      <w:tr w:rsidR="003F1867" w:rsidRPr="008449B5" w14:paraId="2AA615A2" w14:textId="77777777" w:rsidTr="00C92EBC">
        <w:trPr>
          <w:cantSplit/>
          <w:trHeight w:hRule="exact" w:val="1"/>
        </w:trPr>
        <w:tc>
          <w:tcPr>
            <w:tcW w:w="7423" w:type="dxa"/>
          </w:tcPr>
          <w:p w14:paraId="22B23B9F" w14:textId="77777777" w:rsidR="003F1867" w:rsidRPr="008449B5" w:rsidRDefault="003F1867">
            <w:pPr>
              <w:pStyle w:val="Brdtekst"/>
            </w:pPr>
            <w:bookmarkStart w:id="0" w:name="PCAmodtager"/>
            <w:bookmarkEnd w:id="0"/>
          </w:p>
        </w:tc>
      </w:tr>
    </w:tbl>
    <w:p w14:paraId="4098BDA5" w14:textId="77777777" w:rsidR="003F1867" w:rsidRPr="008449B5" w:rsidRDefault="003F1867">
      <w:pPr>
        <w:pStyle w:val="Overskrift1"/>
      </w:pPr>
      <w:bookmarkStart w:id="1" w:name="PCAoverskrift"/>
      <w:bookmarkEnd w:id="1"/>
    </w:p>
    <w:p w14:paraId="3EB03BF5" w14:textId="77777777" w:rsidR="00C92EBC" w:rsidRPr="008449B5" w:rsidRDefault="00C92EBC" w:rsidP="00C92EBC">
      <w:pPr>
        <w:rPr>
          <w:rFonts w:ascii="Times New Roman" w:hAnsi="Times New Roman"/>
        </w:rPr>
      </w:pPr>
    </w:p>
    <w:p w14:paraId="09F8F7C1" w14:textId="77777777" w:rsidR="00C92EBC" w:rsidRPr="008449B5" w:rsidRDefault="00C92EBC" w:rsidP="00C92EBC">
      <w:pPr>
        <w:rPr>
          <w:rFonts w:ascii="Times New Roman" w:hAnsi="Times New Roman"/>
        </w:rPr>
      </w:pPr>
    </w:p>
    <w:p w14:paraId="2F45611C" w14:textId="77777777" w:rsidR="00C92EBC" w:rsidRPr="008449B5" w:rsidRDefault="00C92EBC" w:rsidP="00C92EBC">
      <w:pPr>
        <w:rPr>
          <w:rFonts w:ascii="Times New Roman" w:hAnsi="Times New Roman"/>
          <w:b/>
        </w:rPr>
      </w:pPr>
      <w:r w:rsidRPr="008449B5">
        <w:rPr>
          <w:rFonts w:ascii="Times New Roman" w:hAnsi="Times New Roman"/>
          <w:b/>
        </w:rPr>
        <w:t xml:space="preserve">Vejledning til revisorpåtegning mm. </w:t>
      </w:r>
    </w:p>
    <w:p w14:paraId="13AB3947" w14:textId="77777777" w:rsidR="00C92EBC" w:rsidRPr="008449B5" w:rsidRDefault="00C92EBC" w:rsidP="00C92EBC">
      <w:pPr>
        <w:rPr>
          <w:rFonts w:ascii="Times New Roman" w:hAnsi="Times New Roman"/>
          <w:b/>
        </w:rPr>
      </w:pPr>
    </w:p>
    <w:p w14:paraId="2AC124EC" w14:textId="77777777" w:rsidR="00C92EBC" w:rsidRPr="008449B5" w:rsidRDefault="00C92EBC" w:rsidP="00C92EBC">
      <w:pPr>
        <w:rPr>
          <w:rFonts w:ascii="Times New Roman" w:hAnsi="Times New Roman"/>
          <w:b/>
        </w:rPr>
      </w:pPr>
      <w:r w:rsidRPr="008449B5">
        <w:rPr>
          <w:rFonts w:ascii="Times New Roman" w:hAnsi="Times New Roman"/>
          <w:b/>
        </w:rPr>
        <w:t xml:space="preserve">Lovgrundlag </w:t>
      </w:r>
    </w:p>
    <w:p w14:paraId="4EB23A31" w14:textId="77777777" w:rsidR="00C92EBC" w:rsidRPr="008449B5" w:rsidRDefault="00C92EBC" w:rsidP="00C92EBC">
      <w:pPr>
        <w:rPr>
          <w:rFonts w:ascii="Times New Roman" w:hAnsi="Times New Roman"/>
          <w:b/>
        </w:rPr>
      </w:pPr>
    </w:p>
    <w:p w14:paraId="266F3614" w14:textId="6F9F45EB" w:rsidR="00C92EBC" w:rsidRPr="008449B5" w:rsidRDefault="00C92EBC" w:rsidP="00C92EBC">
      <w:pPr>
        <w:rPr>
          <w:rFonts w:ascii="Times New Roman" w:hAnsi="Times New Roman"/>
          <w:szCs w:val="24"/>
        </w:rPr>
      </w:pPr>
      <w:r w:rsidRPr="008449B5">
        <w:rPr>
          <w:rFonts w:ascii="Times New Roman" w:hAnsi="Times New Roman"/>
          <w:bCs/>
          <w:color w:val="000000"/>
          <w:szCs w:val="24"/>
          <w:shd w:val="clear" w:color="auto" w:fill="FFFFFF"/>
        </w:rPr>
        <w:t xml:space="preserve">I 2017 blev driftsbekendtgørelsens </w:t>
      </w:r>
      <w:r w:rsidR="008449B5">
        <w:rPr>
          <w:rStyle w:val="Fodnotehenvisning"/>
          <w:rFonts w:ascii="Times New Roman" w:hAnsi="Times New Roman"/>
          <w:bCs/>
          <w:color w:val="000000"/>
          <w:szCs w:val="24"/>
          <w:shd w:val="clear" w:color="auto" w:fill="FFFFFF"/>
        </w:rPr>
        <w:footnoteReference w:id="1"/>
      </w:r>
      <w:r w:rsidRPr="008449B5">
        <w:rPr>
          <w:rFonts w:ascii="Times New Roman" w:hAnsi="Times New Roman"/>
          <w:bCs/>
          <w:color w:val="000000"/>
          <w:szCs w:val="24"/>
          <w:shd w:val="clear" w:color="auto" w:fill="FFFFFF"/>
        </w:rPr>
        <w:t xml:space="preserve">§ 23 ændret, så kravene til revision af de lokale aktionsgruppers regnskaber blev lempet.  </w:t>
      </w:r>
    </w:p>
    <w:p w14:paraId="137A73A9" w14:textId="77777777" w:rsidR="00C92EBC" w:rsidRPr="008449B5" w:rsidRDefault="00C92EBC" w:rsidP="00C92EBC">
      <w:pPr>
        <w:rPr>
          <w:rFonts w:ascii="Times New Roman" w:hAnsi="Times New Roman"/>
          <w:szCs w:val="24"/>
        </w:rPr>
      </w:pPr>
    </w:p>
    <w:p w14:paraId="5BB3DE6E" w14:textId="77777777" w:rsidR="00C92EBC" w:rsidRPr="008449B5" w:rsidRDefault="00C92EBC" w:rsidP="00C92EBC">
      <w:pPr>
        <w:rPr>
          <w:rFonts w:ascii="Times New Roman" w:hAnsi="Times New Roman"/>
          <w:szCs w:val="24"/>
        </w:rPr>
      </w:pPr>
      <w:r w:rsidRPr="008449B5">
        <w:rPr>
          <w:rFonts w:ascii="Times New Roman" w:hAnsi="Times New Roman"/>
          <w:szCs w:val="24"/>
        </w:rPr>
        <w:t>Tidligere var det et krav, at revisor skulle være registreret eller statsautoriseret, men ændringen af bekendtgørelsen giver nu den lokale aktionsgruppe mulighed for at udpege en folkevalgt revisor, der ikke er registreret eller statsautoriseret. Valg af revisor skal ske på den lokale aktionsgruppes generalforsamling. Se den fulde bekendtgørelsestekst i bilag 1.</w:t>
      </w:r>
    </w:p>
    <w:p w14:paraId="1E68F91B" w14:textId="77777777" w:rsidR="00C92EBC" w:rsidRPr="008449B5" w:rsidRDefault="00C92EBC" w:rsidP="00C92EBC">
      <w:pPr>
        <w:rPr>
          <w:rFonts w:ascii="Times New Roman" w:hAnsi="Times New Roman"/>
          <w:szCs w:val="24"/>
        </w:rPr>
      </w:pPr>
    </w:p>
    <w:p w14:paraId="3C293DCD" w14:textId="77777777" w:rsidR="00C92EBC" w:rsidRPr="008449B5" w:rsidRDefault="00C92EBC" w:rsidP="00C92EBC">
      <w:pPr>
        <w:rPr>
          <w:rFonts w:ascii="Times New Roman" w:hAnsi="Times New Roman"/>
          <w:szCs w:val="24"/>
        </w:rPr>
      </w:pPr>
      <w:r w:rsidRPr="008449B5">
        <w:rPr>
          <w:rFonts w:ascii="Times New Roman" w:hAnsi="Times New Roman"/>
          <w:szCs w:val="24"/>
        </w:rPr>
        <w:t>Der findes ikke en standarderklæring for en folkevalgt revisor. Nedenstående er derfor alene et forslag til, hvordan en folkevalgt revisors påtegning kan udformes.</w:t>
      </w:r>
    </w:p>
    <w:p w14:paraId="1534B5C5" w14:textId="77777777" w:rsidR="00C92EBC" w:rsidRPr="008449B5" w:rsidRDefault="00C92EBC" w:rsidP="00C92EBC">
      <w:pPr>
        <w:rPr>
          <w:rFonts w:ascii="Times New Roman" w:hAnsi="Times New Roman"/>
          <w:szCs w:val="24"/>
        </w:rPr>
      </w:pPr>
    </w:p>
    <w:p w14:paraId="222E074E" w14:textId="77777777" w:rsidR="00C92EBC" w:rsidRPr="008449B5" w:rsidRDefault="00C92EBC" w:rsidP="00C92EBC">
      <w:pPr>
        <w:rPr>
          <w:rFonts w:ascii="Times New Roman" w:hAnsi="Times New Roman"/>
          <w:b/>
        </w:rPr>
      </w:pPr>
      <w:r w:rsidRPr="008449B5">
        <w:rPr>
          <w:rFonts w:ascii="Times New Roman" w:hAnsi="Times New Roman"/>
          <w:b/>
        </w:rPr>
        <w:t xml:space="preserve">Revisors opgave og habilitet </w:t>
      </w:r>
    </w:p>
    <w:p w14:paraId="5ADB12C7" w14:textId="77777777" w:rsidR="00C92EBC" w:rsidRPr="008449B5" w:rsidRDefault="00C92EBC" w:rsidP="00C92EBC">
      <w:pPr>
        <w:rPr>
          <w:rFonts w:ascii="Times New Roman" w:hAnsi="Times New Roman"/>
          <w:b/>
        </w:rPr>
      </w:pPr>
    </w:p>
    <w:p w14:paraId="216C3529" w14:textId="77777777" w:rsidR="00C92EBC" w:rsidRPr="008449B5" w:rsidRDefault="00C92EBC" w:rsidP="00C92EBC">
      <w:pPr>
        <w:rPr>
          <w:rFonts w:ascii="Times New Roman" w:hAnsi="Times New Roman"/>
          <w:color w:val="131313"/>
          <w:szCs w:val="24"/>
        </w:rPr>
      </w:pPr>
      <w:r w:rsidRPr="008449B5">
        <w:rPr>
          <w:rFonts w:ascii="Times New Roman" w:hAnsi="Times New Roman"/>
          <w:color w:val="131313"/>
          <w:szCs w:val="24"/>
        </w:rPr>
        <w:t>Den folkevalgte revisor skal være fuldstændig uafhængig af foreningens bestyrelse.</w:t>
      </w:r>
    </w:p>
    <w:p w14:paraId="4F4029B4" w14:textId="77777777" w:rsidR="00C92EBC" w:rsidRPr="008449B5" w:rsidRDefault="00C92EBC" w:rsidP="00C92EBC">
      <w:pPr>
        <w:rPr>
          <w:rFonts w:ascii="Times New Roman" w:hAnsi="Times New Roman"/>
          <w:color w:val="131313"/>
          <w:szCs w:val="24"/>
        </w:rPr>
      </w:pPr>
    </w:p>
    <w:p w14:paraId="6B8CC6FD" w14:textId="77777777" w:rsidR="00C92EBC" w:rsidRPr="008449B5" w:rsidRDefault="00C92EBC" w:rsidP="00C92EBC">
      <w:pPr>
        <w:shd w:val="clear" w:color="auto" w:fill="FFFFFF"/>
        <w:spacing w:line="270" w:lineRule="atLeast"/>
        <w:textAlignment w:val="baseline"/>
        <w:rPr>
          <w:rFonts w:ascii="Times New Roman" w:hAnsi="Times New Roman"/>
          <w:color w:val="131313"/>
          <w:szCs w:val="24"/>
        </w:rPr>
      </w:pPr>
      <w:r w:rsidRPr="008449B5">
        <w:rPr>
          <w:rFonts w:ascii="Times New Roman" w:hAnsi="Times New Roman"/>
          <w:color w:val="131313"/>
          <w:szCs w:val="24"/>
        </w:rPr>
        <w:t>Revisor kan derfor ikke være medlem af bestyrelsen, være ansat som koordinator eller stå i et afhængighedsforhold til bestyrelsen eller den ansatte koordinator, der kan udsætte vedkommende for pres eller interessekonflikter.  </w:t>
      </w:r>
    </w:p>
    <w:p w14:paraId="12BAC7A2" w14:textId="77777777" w:rsidR="00C92EBC" w:rsidRPr="008449B5" w:rsidRDefault="00C92EBC" w:rsidP="00C92EBC">
      <w:pPr>
        <w:rPr>
          <w:rFonts w:ascii="Times New Roman" w:hAnsi="Times New Roman"/>
        </w:rPr>
      </w:pPr>
    </w:p>
    <w:p w14:paraId="22893EBC" w14:textId="77777777" w:rsidR="00C92EBC" w:rsidRPr="008449B5" w:rsidRDefault="00C92EBC" w:rsidP="00C92EBC">
      <w:pPr>
        <w:rPr>
          <w:rFonts w:ascii="Times New Roman" w:hAnsi="Times New Roman"/>
        </w:rPr>
      </w:pPr>
      <w:r w:rsidRPr="008449B5">
        <w:rPr>
          <w:rFonts w:ascii="Times New Roman" w:hAnsi="Times New Roman"/>
        </w:rPr>
        <w:t xml:space="preserve">Bestyrelsen skal give revisor adgang til at foretage de undersøgelser, denne finder nødvendige. Revisor skal have adgang til de oplysninger og den bistand, som er nødvendige for at foretage revisionen. </w:t>
      </w:r>
    </w:p>
    <w:p w14:paraId="06388492" w14:textId="77777777" w:rsidR="00C92EBC" w:rsidRPr="008449B5" w:rsidRDefault="00C92EBC" w:rsidP="00C92EBC">
      <w:pPr>
        <w:rPr>
          <w:rFonts w:ascii="Times New Roman" w:hAnsi="Times New Roman"/>
        </w:rPr>
      </w:pPr>
    </w:p>
    <w:p w14:paraId="41429973" w14:textId="77777777" w:rsidR="00C92EBC" w:rsidRPr="008449B5" w:rsidRDefault="00C92EBC" w:rsidP="00C92EBC">
      <w:pPr>
        <w:shd w:val="clear" w:color="auto" w:fill="FFFFFF"/>
        <w:spacing w:after="270" w:line="270" w:lineRule="atLeast"/>
        <w:textAlignment w:val="baseline"/>
        <w:rPr>
          <w:rFonts w:ascii="Times New Roman" w:hAnsi="Times New Roman"/>
          <w:b/>
          <w:i/>
          <w:iCs/>
          <w:color w:val="131313"/>
          <w:sz w:val="21"/>
          <w:szCs w:val="21"/>
          <w:bdr w:val="none" w:sz="0" w:space="0" w:color="auto" w:frame="1"/>
        </w:rPr>
      </w:pPr>
      <w:r w:rsidRPr="008449B5">
        <w:rPr>
          <w:rFonts w:ascii="Times New Roman" w:hAnsi="Times New Roman"/>
          <w:color w:val="131313"/>
          <w:szCs w:val="24"/>
        </w:rPr>
        <w:t>Revisor skal undersøge, om regnskabet for den lokale aktionsgruppe er rigtigt, og om de dispositioner, der er omfattet af regnskabsaflæggelsen, er i overensstemmelse med bevillinger fra Erhvervsstyrelsen og andre bidragsydere. Revisor skal også undersøge, om love og andre forskrifter samt indgåede aftaler er overholdt.</w:t>
      </w:r>
    </w:p>
    <w:p w14:paraId="3305A466" w14:textId="77777777" w:rsidR="00C92EBC" w:rsidRPr="008449B5" w:rsidRDefault="00C92EBC" w:rsidP="00C92EBC">
      <w:pPr>
        <w:shd w:val="clear" w:color="auto" w:fill="FFFFFF"/>
        <w:spacing w:line="270" w:lineRule="atLeast"/>
        <w:textAlignment w:val="baseline"/>
        <w:rPr>
          <w:rFonts w:ascii="Times New Roman" w:hAnsi="Times New Roman"/>
          <w:b/>
          <w:i/>
          <w:iCs/>
          <w:color w:val="131313"/>
          <w:sz w:val="21"/>
          <w:szCs w:val="21"/>
          <w:bdr w:val="none" w:sz="0" w:space="0" w:color="auto" w:frame="1"/>
        </w:rPr>
      </w:pPr>
    </w:p>
    <w:p w14:paraId="16241725" w14:textId="77777777" w:rsidR="00D90E8D" w:rsidRDefault="00D90E8D">
      <w:pPr>
        <w:rPr>
          <w:rFonts w:ascii="Times New Roman" w:hAnsi="Times New Roman"/>
          <w:b/>
        </w:rPr>
      </w:pPr>
      <w:r>
        <w:rPr>
          <w:rFonts w:ascii="Times New Roman" w:hAnsi="Times New Roman"/>
          <w:b/>
        </w:rPr>
        <w:br w:type="page"/>
      </w:r>
    </w:p>
    <w:p w14:paraId="7A80ABCD" w14:textId="7C6DAA1D" w:rsidR="00C92EBC" w:rsidRPr="008449B5" w:rsidRDefault="00C92EBC" w:rsidP="00C92EBC">
      <w:pPr>
        <w:rPr>
          <w:rFonts w:ascii="Times New Roman" w:hAnsi="Times New Roman"/>
          <w:b/>
        </w:rPr>
      </w:pPr>
      <w:r w:rsidRPr="008449B5">
        <w:rPr>
          <w:rFonts w:ascii="Times New Roman" w:hAnsi="Times New Roman"/>
          <w:b/>
        </w:rPr>
        <w:t xml:space="preserve">Forslag til Revisorpåtegning </w:t>
      </w:r>
    </w:p>
    <w:p w14:paraId="354BD401" w14:textId="77777777" w:rsidR="00C92EBC" w:rsidRPr="008449B5" w:rsidRDefault="00C92EBC" w:rsidP="00C92EBC">
      <w:pPr>
        <w:shd w:val="clear" w:color="auto" w:fill="FFFFFF"/>
        <w:spacing w:line="270" w:lineRule="atLeast"/>
        <w:textAlignment w:val="baseline"/>
        <w:rPr>
          <w:rFonts w:ascii="Times New Roman" w:hAnsi="Times New Roman"/>
          <w:b/>
          <w:i/>
          <w:iCs/>
          <w:color w:val="131313"/>
          <w:szCs w:val="24"/>
          <w:bdr w:val="none" w:sz="0" w:space="0" w:color="auto" w:frame="1"/>
        </w:rPr>
      </w:pPr>
    </w:p>
    <w:p w14:paraId="39110002"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Jeg /Vi har udført revisionen i overensstemmelse med god regnskabsskik. Vi/jeg har tilrettelagt revisionen, så der er en høj grad af sikkerhed for, at regnskabet ikke indeholder væsentlig fejlinformation.</w:t>
      </w:r>
    </w:p>
    <w:p w14:paraId="5C3A17CE"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3BB013D3"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 xml:space="preserve">Jeg/Vi har undersøgt, at reglerne for aflæggelse af regnskab for den lokale aktionsgruppe er overholdt. </w:t>
      </w:r>
    </w:p>
    <w:p w14:paraId="6CF56542"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1D3A8C7D"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 xml:space="preserve">Min/Vores gennemgang af regnskabet omfatter stikprøvevis gennemgang af bilag og anden information, der indgår i regnskabet. Revisionen omfatter desuden stillingtagen til den valgte regnskabspraksis og til de væsentlige skøn, som ledelsen har udøvet, samt vurdering af den samlede præsentation af driftsregnskabet. </w:t>
      </w:r>
    </w:p>
    <w:p w14:paraId="6A2C6675"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4463888B"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Det er vores opfattelse, at den udførte revision giver et tilstrækkeligt grundlag for vores konklusion.</w:t>
      </w:r>
    </w:p>
    <w:p w14:paraId="397A27DE"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1E5854A7"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Ingen forbehold </w:t>
      </w:r>
    </w:p>
    <w:p w14:paraId="3DB45ED0"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4BA62ABA"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Konklusion </w:t>
      </w:r>
      <w:r w:rsidRPr="008449B5">
        <w:rPr>
          <w:rFonts w:ascii="Times New Roman" w:hAnsi="Times New Roman"/>
          <w:i/>
          <w:color w:val="131313"/>
          <w:szCs w:val="24"/>
        </w:rPr>
        <w:br/>
        <w:t>Det er vores opfattelse, at regnskabet giver et retvisende billede og er udarbejdet i overensstemmelse med lovgivningens krav til drift af den lokale aktionsgruppe."</w:t>
      </w:r>
    </w:p>
    <w:p w14:paraId="40C20141"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6DB6F2BA"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Revisionen har ikke givet anledning til forbehold.</w:t>
      </w:r>
    </w:p>
    <w:p w14:paraId="1E8ABACA"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4B2C9C8B"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Forbehold: XXXXX</w:t>
      </w:r>
    </w:p>
    <w:p w14:paraId="097E4D14"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p>
    <w:p w14:paraId="4D5F9DCE" w14:textId="77777777" w:rsidR="00C92EBC" w:rsidRPr="008449B5" w:rsidRDefault="00C92EBC" w:rsidP="00C92EBC">
      <w:pPr>
        <w:shd w:val="clear" w:color="auto" w:fill="FFFFFF"/>
        <w:spacing w:line="270" w:lineRule="atLeast"/>
        <w:textAlignment w:val="baseline"/>
        <w:rPr>
          <w:rFonts w:ascii="Times New Roman" w:hAnsi="Times New Roman"/>
          <w:i/>
          <w:color w:val="131313"/>
          <w:szCs w:val="24"/>
        </w:rPr>
      </w:pPr>
      <w:r w:rsidRPr="008449B5">
        <w:rPr>
          <w:rFonts w:ascii="Times New Roman" w:hAnsi="Times New Roman"/>
          <w:i/>
          <w:color w:val="131313"/>
          <w:szCs w:val="24"/>
        </w:rPr>
        <w:t xml:space="preserve">Det er vores opfattelse, at regnskabet jf. ovenstående forbehold ikke giver et retvisende billede……. Vi indstiller derfor til generalforsamlingen, at regnskabet sendes til revision hos en registreret eller statsautoriseret revisor. </w:t>
      </w:r>
    </w:p>
    <w:p w14:paraId="6835C1BF"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7156BB63"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275FC099"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1F6C7C55"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1FEA9F0C"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06E464DB"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02FDE2B4"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60EECF42"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4491F5D7"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2E9101F0"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0C041CF2"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14D731B4"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1E9A8C4D"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2A052B82"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2362E349"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23B61ED2"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1CC913B7" w14:textId="77777777" w:rsidR="00C92EBC" w:rsidRPr="008449B5" w:rsidRDefault="00C92EBC" w:rsidP="00C92EBC">
      <w:pPr>
        <w:shd w:val="clear" w:color="auto" w:fill="FFFFFF"/>
        <w:spacing w:line="270" w:lineRule="atLeast"/>
        <w:textAlignment w:val="baseline"/>
        <w:rPr>
          <w:rFonts w:ascii="Times New Roman" w:hAnsi="Times New Roman"/>
          <w:i/>
          <w:iCs/>
          <w:color w:val="131313"/>
          <w:szCs w:val="24"/>
          <w:bdr w:val="none" w:sz="0" w:space="0" w:color="auto" w:frame="1"/>
        </w:rPr>
      </w:pPr>
    </w:p>
    <w:p w14:paraId="5E282306" w14:textId="77777777" w:rsidR="00C92EBC" w:rsidRPr="008449B5" w:rsidRDefault="00C92EBC" w:rsidP="00C92EBC">
      <w:pPr>
        <w:shd w:val="clear" w:color="auto" w:fill="FFFFFF"/>
        <w:spacing w:line="270" w:lineRule="atLeast"/>
        <w:textAlignment w:val="baseline"/>
        <w:rPr>
          <w:rFonts w:ascii="Times New Roman" w:hAnsi="Times New Roman"/>
          <w:b/>
          <w:color w:val="131313"/>
          <w:szCs w:val="24"/>
        </w:rPr>
      </w:pPr>
      <w:bookmarkStart w:id="2" w:name="_GoBack"/>
      <w:bookmarkEnd w:id="2"/>
      <w:r w:rsidRPr="008449B5">
        <w:rPr>
          <w:rFonts w:ascii="Times New Roman" w:hAnsi="Times New Roman"/>
          <w:b/>
          <w:color w:val="131313"/>
          <w:szCs w:val="24"/>
        </w:rPr>
        <w:t>Bilag 1</w:t>
      </w:r>
    </w:p>
    <w:p w14:paraId="44D48867" w14:textId="77777777" w:rsidR="00C92EBC" w:rsidRPr="008449B5" w:rsidRDefault="00C92EBC" w:rsidP="00C92EBC">
      <w:pPr>
        <w:rPr>
          <w:rFonts w:ascii="Times New Roman" w:hAnsi="Times New Roman"/>
          <w:szCs w:val="24"/>
        </w:rPr>
      </w:pPr>
      <w:r w:rsidRPr="008449B5">
        <w:rPr>
          <w:rFonts w:ascii="Times New Roman" w:hAnsi="Times New Roman"/>
          <w:szCs w:val="24"/>
        </w:rPr>
        <w:lastRenderedPageBreak/>
        <w:t>Driftsbekendtgørelsens § 23 (bekendtgørelse nr.1835 af 22. december 2015) blev i 2017 ændret ved bekendtgørelse nr. 1415 af 21. november 2017. Nedenfor er den nye § 23 gengivet.</w:t>
      </w:r>
    </w:p>
    <w:p w14:paraId="2881AE7D" w14:textId="77777777" w:rsidR="00C92EBC" w:rsidRPr="008449B5" w:rsidRDefault="00C92EBC" w:rsidP="00C92EBC">
      <w:pPr>
        <w:rPr>
          <w:rFonts w:ascii="Times New Roman" w:hAnsi="Times New Roman"/>
          <w:color w:val="000000"/>
          <w:szCs w:val="24"/>
          <w:shd w:val="clear" w:color="auto" w:fill="FFFFFF"/>
        </w:rPr>
      </w:pPr>
    </w:p>
    <w:p w14:paraId="120FA770" w14:textId="77777777" w:rsidR="00C92EBC" w:rsidRPr="008449B5" w:rsidRDefault="00C92EBC" w:rsidP="00C92EBC">
      <w:pPr>
        <w:pStyle w:val="paragraf"/>
        <w:rPr>
          <w:rFonts w:ascii="Times New Roman" w:hAnsi="Times New Roman" w:cs="Times New Roman"/>
          <w:color w:val="auto"/>
        </w:rPr>
      </w:pPr>
      <w:r w:rsidRPr="008449B5">
        <w:rPr>
          <w:rFonts w:ascii="Times New Roman" w:hAnsi="Times New Roman" w:cs="Times New Roman"/>
          <w:color w:val="auto"/>
        </w:rPr>
        <w:t>§ 23. Det er en betingelse for tilsagn om tilskud i henhold til §§ 21-22, at bestyrelsen for den lokale aktionsgruppe hvert år udarbejder et regnskab for driften af den lokale aktionsgruppe, en beretning for bestyrelsens arbejde i det forgangne regnskabsår samt et drifts- og likviditetsbudget for det kommende år. Regnskabet revideres af en folkevalgt, registreret eller statsautoriseret uafhængig revisor, før det fremlægges for generalforsamlingen til godkendelse. Hvis den lokale aktionsgruppe er godkendt som tilskudsberettiget under landdistriktsprogrammet og hav- og fiskeriudviklings- programmet, jf. § 5, stk. 8, er det endvidere en betingelse for tilsagn om tilskud, at aktionsgruppen udarbejder to separate regnskaber og drifts- og likviditetsbudgetter, ét for hvert af de to programmer.</w:t>
      </w:r>
    </w:p>
    <w:p w14:paraId="7D9725BC" w14:textId="77777777" w:rsidR="00C92EBC" w:rsidRPr="008449B5" w:rsidRDefault="00C92EBC" w:rsidP="00C92EBC">
      <w:pPr>
        <w:pStyle w:val="stk2"/>
        <w:rPr>
          <w:rFonts w:ascii="Times New Roman" w:hAnsi="Times New Roman" w:cs="Times New Roman"/>
          <w:color w:val="auto"/>
        </w:rPr>
      </w:pPr>
      <w:r w:rsidRPr="008449B5">
        <w:rPr>
          <w:rFonts w:ascii="Times New Roman" w:hAnsi="Times New Roman" w:cs="Times New Roman"/>
          <w:color w:val="auto"/>
        </w:rPr>
        <w:t>Stk. 2. Kopi af det godkendte regnskab med tilhørende beretning, budget, referat af generalforsamlingen og oversigt over bestyrelsens sammensætning skal indsendes til Erhvervsstyrelsen, således at det er modtaget i styrelsen senest den 1. juni det følgende regnskabsår</w:t>
      </w:r>
    </w:p>
    <w:p w14:paraId="2A8FAA63" w14:textId="77777777" w:rsidR="00C92EBC" w:rsidRPr="008449B5" w:rsidRDefault="00C92EBC" w:rsidP="00C92EBC">
      <w:pPr>
        <w:rPr>
          <w:rFonts w:ascii="Times New Roman" w:hAnsi="Times New Roman"/>
        </w:rPr>
      </w:pPr>
    </w:p>
    <w:p w14:paraId="64887300" w14:textId="77777777" w:rsidR="003F1867" w:rsidRPr="008449B5" w:rsidRDefault="003F1867">
      <w:pPr>
        <w:pStyle w:val="Brdtekst"/>
      </w:pPr>
    </w:p>
    <w:p w14:paraId="61B0BB70" w14:textId="77777777" w:rsidR="003F1867" w:rsidRPr="008449B5" w:rsidRDefault="003F1867">
      <w:pPr>
        <w:pStyle w:val="Brdtekst"/>
      </w:pPr>
    </w:p>
    <w:p w14:paraId="54139BDE" w14:textId="77777777" w:rsidR="003F1867" w:rsidRPr="008449B5" w:rsidRDefault="003F1867">
      <w:pPr>
        <w:pStyle w:val="Brdtekst"/>
      </w:pPr>
      <w:bookmarkStart w:id="3" w:name="PCAstart"/>
      <w:bookmarkEnd w:id="3"/>
    </w:p>
    <w:p w14:paraId="0F4F67DF" w14:textId="77777777" w:rsidR="003F1867" w:rsidRPr="008449B5" w:rsidRDefault="003F1867">
      <w:pPr>
        <w:pStyle w:val="Brdtekst"/>
      </w:pPr>
    </w:p>
    <w:p w14:paraId="74508FC7" w14:textId="77777777" w:rsidR="003F1867" w:rsidRPr="008449B5" w:rsidRDefault="003F1867">
      <w:pPr>
        <w:pStyle w:val="Brdtekst"/>
      </w:pPr>
    </w:p>
    <w:p w14:paraId="51A8C738" w14:textId="77777777" w:rsidR="003F1867" w:rsidRPr="008449B5" w:rsidRDefault="003F1867">
      <w:pPr>
        <w:pStyle w:val="Brdtekst"/>
      </w:pPr>
    </w:p>
    <w:p w14:paraId="52EF87FC" w14:textId="77777777" w:rsidR="003F1867" w:rsidRPr="008449B5" w:rsidRDefault="003F1867">
      <w:pPr>
        <w:pStyle w:val="Brdtekst"/>
      </w:pPr>
    </w:p>
    <w:p w14:paraId="4A40A3D1" w14:textId="77777777" w:rsidR="003F1867" w:rsidRPr="008449B5" w:rsidRDefault="003F1867">
      <w:pPr>
        <w:pStyle w:val="Brdtekst"/>
      </w:pPr>
    </w:p>
    <w:p w14:paraId="2CD95787" w14:textId="77777777" w:rsidR="003F1867" w:rsidRPr="008449B5" w:rsidRDefault="003F1867">
      <w:pPr>
        <w:pStyle w:val="Brdtekst"/>
      </w:pPr>
      <w:bookmarkStart w:id="4" w:name="PCAafsender"/>
      <w:bookmarkEnd w:id="4"/>
    </w:p>
    <w:p w14:paraId="28FF9E47" w14:textId="77777777" w:rsidR="003F1867" w:rsidRPr="008449B5" w:rsidRDefault="003F1867">
      <w:pPr>
        <w:pStyle w:val="Brdtekst"/>
      </w:pPr>
    </w:p>
    <w:p w14:paraId="629A1369" w14:textId="77777777" w:rsidR="008449B5" w:rsidRPr="008449B5" w:rsidRDefault="008449B5">
      <w:pPr>
        <w:pStyle w:val="Brdtekst"/>
      </w:pPr>
    </w:p>
    <w:sectPr w:rsidR="008449B5" w:rsidRPr="008449B5" w:rsidSect="000E7391">
      <w:headerReference w:type="even" r:id="rId8"/>
      <w:headerReference w:type="default" r:id="rId9"/>
      <w:footerReference w:type="even" r:id="rId10"/>
      <w:footerReference w:type="default" r:id="rId11"/>
      <w:headerReference w:type="first" r:id="rId12"/>
      <w:footerReference w:type="first" r:id="rId13"/>
      <w:pgSz w:w="11906" w:h="16838" w:code="9"/>
      <w:pgMar w:top="2098" w:right="3742" w:bottom="851" w:left="1134" w:header="624" w:footer="567"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0C05" w14:textId="77777777" w:rsidR="003B4095" w:rsidRDefault="003B4095">
      <w:r>
        <w:separator/>
      </w:r>
    </w:p>
  </w:endnote>
  <w:endnote w:type="continuationSeparator" w:id="0">
    <w:p w14:paraId="12174B58" w14:textId="77777777" w:rsidR="003B4095" w:rsidRDefault="003B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F172" w14:textId="77777777" w:rsidR="00C92EBC" w:rsidRDefault="00C92E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C8DD" w14:textId="77777777" w:rsidR="00C92EBC" w:rsidRDefault="00C92E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62B5" w14:textId="77777777" w:rsidR="00C92EBC" w:rsidRDefault="00C92E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4C42" w14:textId="77777777" w:rsidR="003B4095" w:rsidRDefault="003B4095">
      <w:r>
        <w:separator/>
      </w:r>
    </w:p>
  </w:footnote>
  <w:footnote w:type="continuationSeparator" w:id="0">
    <w:p w14:paraId="63B61F82" w14:textId="77777777" w:rsidR="003B4095" w:rsidRDefault="003B4095">
      <w:r>
        <w:continuationSeparator/>
      </w:r>
    </w:p>
  </w:footnote>
  <w:footnote w:id="1">
    <w:p w14:paraId="4C4A3BD6" w14:textId="49286C91" w:rsidR="008449B5" w:rsidRDefault="008449B5">
      <w:pPr>
        <w:pStyle w:val="Fodnotetekst"/>
      </w:pPr>
      <w:r>
        <w:rPr>
          <w:rStyle w:val="Fodnotehenvisning"/>
        </w:rPr>
        <w:footnoteRef/>
      </w:r>
      <w:r>
        <w:t xml:space="preserve"> BEK nr. 1835 af 22/12/2015 Bekendtgørelse om oprettelse og drift af lokale aktionsgrupper under hav- og fiskeriudviklingsprogrammet og under landdistriktsprogrammet for perioden 2014-2020, ændret ved </w:t>
      </w:r>
      <w:r w:rsidRPr="008449B5">
        <w:t>BEK nr</w:t>
      </w:r>
      <w:r>
        <w:t>.</w:t>
      </w:r>
      <w:r w:rsidRPr="008449B5">
        <w:t xml:space="preserve"> 1415 af 21/11/2017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C12A" w14:textId="77777777" w:rsidR="00C92EBC" w:rsidRDefault="00C92E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9B83" w14:textId="77777777" w:rsidR="003F1867" w:rsidRDefault="003F1867">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1</w:t>
    </w:r>
    <w:r>
      <w:rPr>
        <w:rStyle w:val="Sidetal"/>
      </w:rPr>
      <w:fldChar w:fldCharType="end"/>
    </w:r>
  </w:p>
  <w:p w14:paraId="0076E03D" w14:textId="77777777" w:rsidR="003F1867" w:rsidRDefault="003F1867">
    <w:pPr>
      <w:framePr w:w="1531" w:h="851" w:wrap="around" w:vAnchor="page" w:hAnchor="page" w:x="9186" w:y="721"/>
    </w:pPr>
  </w:p>
  <w:p w14:paraId="6B852A25" w14:textId="77777777" w:rsidR="003F1867" w:rsidRDefault="003F1867">
    <w:pPr>
      <w:framePr w:w="1531" w:h="851" w:wrap="around" w:vAnchor="page" w:hAnchor="page" w:x="9186" w:y="721"/>
    </w:pPr>
  </w:p>
  <w:p w14:paraId="6EAED12A" w14:textId="77777777" w:rsidR="003F1867" w:rsidRDefault="003F186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18"/>
    </w:tblGrid>
    <w:tr w:rsidR="003F1867" w14:paraId="44C999DC" w14:textId="77777777" w:rsidTr="00C92EBC">
      <w:trPr>
        <w:trHeight w:val="32"/>
      </w:trPr>
      <w:tc>
        <w:tcPr>
          <w:tcW w:w="2418" w:type="dxa"/>
          <w:tcBorders>
            <w:bottom w:val="nil"/>
          </w:tcBorders>
        </w:tcPr>
        <w:p w14:paraId="01A88B95" w14:textId="77777777" w:rsidR="003F1867" w:rsidRDefault="003F1867" w:rsidP="00C92EBC">
          <w:pPr>
            <w:pStyle w:val="SkaktNormal"/>
            <w:framePr w:wrap="around" w:x="9219" w:y="127"/>
          </w:pPr>
          <w:bookmarkStart w:id="5" w:name="PCAdato"/>
          <w:bookmarkEnd w:id="5"/>
        </w:p>
        <w:p w14:paraId="39FF9105" w14:textId="77777777" w:rsidR="00C92EBC" w:rsidRDefault="00C92EBC" w:rsidP="00C92EBC">
          <w:pPr>
            <w:pStyle w:val="SkaktNormal"/>
            <w:framePr w:wrap="around" w:x="9219" w:y="127"/>
          </w:pPr>
        </w:p>
        <w:p w14:paraId="1C6B4802" w14:textId="77777777" w:rsidR="00C92EBC" w:rsidRDefault="00C92EBC" w:rsidP="00C92EBC">
          <w:pPr>
            <w:pStyle w:val="SkaktNormal"/>
            <w:framePr w:wrap="around" w:x="9219" w:y="127"/>
          </w:pPr>
        </w:p>
        <w:p w14:paraId="5AB635D7" w14:textId="77777777" w:rsidR="00C92EBC" w:rsidRDefault="00C92EBC" w:rsidP="00C92EBC">
          <w:pPr>
            <w:pStyle w:val="SkaktNormal"/>
            <w:framePr w:wrap="around" w:x="9219" w:y="127"/>
          </w:pPr>
        </w:p>
        <w:p w14:paraId="1B3C4D07" w14:textId="77777777" w:rsidR="00C92EBC" w:rsidRDefault="00C92EBC" w:rsidP="00C92EBC">
          <w:pPr>
            <w:pStyle w:val="SkaktNormal"/>
            <w:framePr w:wrap="around" w:x="9219" w:y="127"/>
          </w:pPr>
        </w:p>
        <w:p w14:paraId="7363C9CD" w14:textId="77777777" w:rsidR="00C92EBC" w:rsidRDefault="00C92EBC" w:rsidP="00C92EBC">
          <w:pPr>
            <w:pStyle w:val="SkaktNormal"/>
            <w:framePr w:wrap="around" w:x="9219" w:y="127"/>
          </w:pPr>
          <w:r>
            <w:t>Dato 1.november 2019</w:t>
          </w:r>
        </w:p>
        <w:p w14:paraId="5641A985" w14:textId="77777777" w:rsidR="003F1867" w:rsidRDefault="003F1867" w:rsidP="00C92EBC">
          <w:pPr>
            <w:pStyle w:val="SkaktNormal"/>
            <w:framePr w:wrap="around" w:x="9219" w:y="127"/>
          </w:pPr>
          <w:r>
            <w:t xml:space="preserve">Sag </w:t>
          </w:r>
          <w:bookmarkStart w:id="6" w:name="PCAsag"/>
          <w:bookmarkEnd w:id="6"/>
          <w:r w:rsidR="0061381A">
            <w:t>2019-14854</w:t>
          </w:r>
        </w:p>
        <w:p w14:paraId="30112A76" w14:textId="77777777" w:rsidR="003F1867" w:rsidRDefault="003F1867" w:rsidP="00C92EBC">
          <w:pPr>
            <w:pStyle w:val="SkaktNormal"/>
            <w:framePr w:wrap="around" w:x="9219" w:y="127"/>
          </w:pPr>
          <w:bookmarkStart w:id="7" w:name="PCAini"/>
          <w:bookmarkEnd w:id="7"/>
        </w:p>
        <w:p w14:paraId="1D96ADDC" w14:textId="77777777" w:rsidR="003F1867" w:rsidRDefault="003F1867" w:rsidP="00C92EBC">
          <w:pPr>
            <w:pStyle w:val="SkaktNormal"/>
            <w:framePr w:wrap="around" w:x="9219" w:y="127"/>
          </w:pPr>
          <w:bookmarkStart w:id="8" w:name="PCAderesref"/>
          <w:bookmarkEnd w:id="8"/>
        </w:p>
        <w:p w14:paraId="3898A538" w14:textId="77777777" w:rsidR="003F1867" w:rsidRDefault="003F1867" w:rsidP="00C92EBC">
          <w:pPr>
            <w:pStyle w:val="SkaktNormal"/>
            <w:framePr w:wrap="around" w:x="9219" w:y="127"/>
          </w:pPr>
        </w:p>
        <w:p w14:paraId="53071615" w14:textId="77777777" w:rsidR="003F1867" w:rsidRDefault="003F1867" w:rsidP="00C92EBC">
          <w:pPr>
            <w:pStyle w:val="SkaktNormal"/>
            <w:framePr w:wrap="around" w:x="9219" w:y="127"/>
          </w:pPr>
        </w:p>
        <w:p w14:paraId="51E6FB12" w14:textId="77777777" w:rsidR="003F1867" w:rsidRDefault="003F1867" w:rsidP="00C92EBC">
          <w:pPr>
            <w:pStyle w:val="SkaktNormal"/>
            <w:framePr w:wrap="around" w:x="9219" w:y="127"/>
          </w:pPr>
        </w:p>
        <w:p w14:paraId="253ABA68" w14:textId="77777777" w:rsidR="003F1867" w:rsidRDefault="003F1867" w:rsidP="00C92EBC">
          <w:pPr>
            <w:pStyle w:val="SkaktNormal"/>
            <w:framePr w:wrap="around" w:x="9219" w:y="127"/>
          </w:pPr>
        </w:p>
        <w:p w14:paraId="590DEB97" w14:textId="77777777" w:rsidR="003F1867" w:rsidRDefault="003F1867" w:rsidP="00C92EBC">
          <w:pPr>
            <w:pStyle w:val="SkaktNormal"/>
            <w:framePr w:wrap="around" w:x="9219" w:y="127"/>
          </w:pPr>
        </w:p>
        <w:p w14:paraId="0613E876" w14:textId="77777777" w:rsidR="003F1867" w:rsidRPr="00FB39D0" w:rsidRDefault="003F1867" w:rsidP="00C92EBC">
          <w:pPr>
            <w:pStyle w:val="skaktfedlille"/>
            <w:framePr w:hSpace="142" w:wrap="around" w:vAnchor="text" w:hAnchor="page" w:x="9219" w:y="127" w:anchorLock="1"/>
            <w:rPr>
              <w:lang w:val="da-DK"/>
            </w:rPr>
          </w:pPr>
        </w:p>
      </w:tc>
    </w:tr>
  </w:tbl>
  <w:p w14:paraId="05206019" w14:textId="77777777" w:rsidR="003F1867" w:rsidRDefault="00B4728A">
    <w:pPr>
      <w:pStyle w:val="Sidehoved"/>
    </w:pPr>
    <w:r>
      <w:rPr>
        <w:noProof/>
        <w:lang w:eastAsia="da-DK"/>
      </w:rPr>
      <w:drawing>
        <wp:anchor distT="0" distB="0" distL="114300" distR="114300" simplePos="0" relativeHeight="251658240" behindDoc="1" locked="0" layoutInCell="1" allowOverlap="1" wp14:anchorId="76939C39" wp14:editId="17DD2AC6">
          <wp:simplePos x="0" y="0"/>
          <wp:positionH relativeFrom="column">
            <wp:posOffset>2268855</wp:posOffset>
          </wp:positionH>
          <wp:positionV relativeFrom="paragraph">
            <wp:posOffset>89535</wp:posOffset>
          </wp:positionV>
          <wp:extent cx="1424940" cy="450215"/>
          <wp:effectExtent l="0" t="0" r="3810" b="6985"/>
          <wp:wrapTight wrapText="bothSides">
            <wp:wrapPolygon edited="0">
              <wp:start x="9818" y="0"/>
              <wp:lineTo x="0" y="10968"/>
              <wp:lineTo x="0" y="21021"/>
              <wp:lineTo x="21369" y="21021"/>
              <wp:lineTo x="21369" y="10968"/>
              <wp:lineTo x="11262" y="0"/>
              <wp:lineTo x="9818" y="0"/>
            </wp:wrapPolygon>
          </wp:wrapTight>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Erhvervsstyrelsen_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BC"/>
    <w:rsid w:val="00030CB3"/>
    <w:rsid w:val="000916E6"/>
    <w:rsid w:val="000A23B6"/>
    <w:rsid w:val="000E7391"/>
    <w:rsid w:val="001D4FD3"/>
    <w:rsid w:val="002B5281"/>
    <w:rsid w:val="003B4095"/>
    <w:rsid w:val="003F1867"/>
    <w:rsid w:val="00454E5F"/>
    <w:rsid w:val="004C1BCC"/>
    <w:rsid w:val="004F13A5"/>
    <w:rsid w:val="0061381A"/>
    <w:rsid w:val="00671A40"/>
    <w:rsid w:val="00842FE0"/>
    <w:rsid w:val="008449B5"/>
    <w:rsid w:val="008B6DE7"/>
    <w:rsid w:val="008F5B3D"/>
    <w:rsid w:val="00AF3532"/>
    <w:rsid w:val="00B4728A"/>
    <w:rsid w:val="00B50FCC"/>
    <w:rsid w:val="00BE2059"/>
    <w:rsid w:val="00C92EBC"/>
    <w:rsid w:val="00D90E8D"/>
    <w:rsid w:val="00E726BD"/>
    <w:rsid w:val="00FB3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0B588"/>
  <w15:docId w15:val="{1A992FAB-807A-4185-87A5-F0579B76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EBC"/>
    <w:rPr>
      <w:rFonts w:ascii="Arial" w:hAnsi="Arial"/>
      <w:sz w:val="24"/>
    </w:rPr>
  </w:style>
  <w:style w:type="paragraph" w:styleId="Overskrift1">
    <w:name w:val="heading 1"/>
    <w:basedOn w:val="Normal"/>
    <w:next w:val="Normal"/>
    <w:qFormat/>
    <w:pPr>
      <w:keepNext/>
      <w:spacing w:line="280" w:lineRule="exact"/>
      <w:outlineLvl w:val="0"/>
    </w:pPr>
    <w:rPr>
      <w:rFonts w:ascii="Times New Roman" w:hAnsi="Times New Roman"/>
      <w:b/>
      <w:spacing w:val="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spacing w:line="280" w:lineRule="exact"/>
    </w:pPr>
    <w:rPr>
      <w:sz w:val="15"/>
      <w:lang w:eastAsia="en-US"/>
    </w:rPr>
  </w:style>
  <w:style w:type="paragraph" w:customStyle="1" w:styleId="diverse">
    <w:name w:val="diverse"/>
    <w:basedOn w:val="Normal"/>
    <w:pPr>
      <w:spacing w:line="280" w:lineRule="exact"/>
    </w:pPr>
    <w:rPr>
      <w:rFonts w:ascii="Times New Roman" w:hAnsi="Times New Roman"/>
      <w:sz w:val="18"/>
      <w:lang w:eastAsia="en-US"/>
    </w:rPr>
  </w:style>
  <w:style w:type="paragraph" w:customStyle="1" w:styleId="skaktfed">
    <w:name w:val="skaktfed"/>
    <w:basedOn w:val="datomv"/>
    <w:pPr>
      <w:framePr w:wrap="around" w:vAnchor="page" w:x="9186" w:y="2241"/>
      <w:spacing w:line="240" w:lineRule="atLeast"/>
    </w:pPr>
    <w:rPr>
      <w:rFonts w:ascii="Arial Black" w:hAnsi="Arial Black"/>
      <w:b/>
      <w:spacing w:val="12"/>
      <w:sz w:val="13"/>
    </w:rPr>
  </w:style>
  <w:style w:type="character" w:styleId="Sidetal">
    <w:name w:val="page number"/>
    <w:basedOn w:val="Standardskrifttypeiafsnit"/>
  </w:style>
  <w:style w:type="paragraph" w:customStyle="1" w:styleId="datomv">
    <w:name w:val="datomv"/>
    <w:basedOn w:val="skakt"/>
    <w:pPr>
      <w:framePr w:w="0" w:hRule="auto" w:hSpace="142" w:wrap="around" w:vAnchor="text" w:hAnchor="text" w:x="9073" w:y="1"/>
    </w:pPr>
    <w:rPr>
      <w:rFonts w:ascii="Times New Roman" w:hAnsi="Times New Roman"/>
      <w:sz w:val="22"/>
    </w:rPr>
  </w:style>
  <w:style w:type="paragraph" w:styleId="Sidehoved">
    <w:name w:val="header"/>
    <w:basedOn w:val="Normal"/>
    <w:pPr>
      <w:tabs>
        <w:tab w:val="center" w:pos="4819"/>
        <w:tab w:val="right" w:pos="9638"/>
      </w:tabs>
      <w:spacing w:line="280" w:lineRule="exact"/>
    </w:pPr>
    <w:rPr>
      <w:rFonts w:ascii="Times New Roman" w:hAnsi="Times New Roman"/>
      <w:sz w:val="22"/>
      <w:lang w:eastAsia="en-US"/>
    </w:rPr>
  </w:style>
  <w:style w:type="paragraph" w:customStyle="1" w:styleId="modt">
    <w:name w:val="modt"/>
    <w:basedOn w:val="Normal"/>
    <w:pPr>
      <w:spacing w:line="280" w:lineRule="exact"/>
    </w:pPr>
    <w:rPr>
      <w:rFonts w:ascii="Times New Roman" w:hAnsi="Times New Roman"/>
      <w:sz w:val="22"/>
      <w:lang w:eastAsia="en-US"/>
    </w:rPr>
  </w:style>
  <w:style w:type="paragraph" w:styleId="Sidefod">
    <w:name w:val="footer"/>
    <w:basedOn w:val="Normal"/>
    <w:pPr>
      <w:tabs>
        <w:tab w:val="center" w:pos="4819"/>
        <w:tab w:val="right" w:pos="9638"/>
      </w:tabs>
      <w:spacing w:line="280" w:lineRule="exact"/>
    </w:pPr>
    <w:rPr>
      <w:rFonts w:ascii="Times New Roman" w:hAnsi="Times New Roman"/>
      <w:sz w:val="22"/>
      <w:lang w:eastAsia="en-US"/>
    </w:rPr>
  </w:style>
  <w:style w:type="paragraph" w:customStyle="1" w:styleId="Enhed">
    <w:name w:val="Enhed"/>
    <w:basedOn w:val="Normal"/>
    <w:pPr>
      <w:framePr w:h="454" w:hRule="exact" w:wrap="around" w:vAnchor="page" w:hAnchor="page" w:x="9186" w:y="1702"/>
      <w:spacing w:line="280" w:lineRule="exact"/>
    </w:pPr>
    <w:rPr>
      <w:b/>
      <w:caps/>
      <w:sz w:val="15"/>
      <w:lang w:eastAsia="en-US"/>
    </w:rPr>
  </w:style>
  <w:style w:type="paragraph" w:styleId="Brdtekst">
    <w:name w:val="Body Text"/>
    <w:basedOn w:val="Normal"/>
    <w:pPr>
      <w:spacing w:line="280" w:lineRule="exact"/>
    </w:pPr>
    <w:rPr>
      <w:rFonts w:ascii="Times New Roman" w:hAnsi="Times New Roman"/>
      <w:sz w:val="22"/>
      <w:lang w:eastAsia="en-US"/>
    </w:rPr>
  </w:style>
  <w:style w:type="paragraph" w:customStyle="1" w:styleId="SkaktNormal">
    <w:name w:val="SkaktNormal"/>
    <w:basedOn w:val="Normal"/>
    <w:pPr>
      <w:framePr w:hSpace="142" w:wrap="around" w:vAnchor="text" w:hAnchor="page" w:x="9186" w:y="1" w:anchorLock="1"/>
      <w:tabs>
        <w:tab w:val="left" w:pos="335"/>
      </w:tabs>
      <w:spacing w:line="280" w:lineRule="exact"/>
    </w:pPr>
    <w:rPr>
      <w:noProof/>
      <w:spacing w:val="4"/>
      <w:sz w:val="16"/>
      <w:lang w:eastAsia="en-US"/>
    </w:rPr>
  </w:style>
  <w:style w:type="paragraph" w:customStyle="1" w:styleId="SkaktBlankLinje">
    <w:name w:val="SkaktBlankLinje"/>
    <w:basedOn w:val="SkaktNormal"/>
    <w:pPr>
      <w:framePr w:wrap="around" w:x="9165" w:y="1537"/>
      <w:spacing w:line="300" w:lineRule="exact"/>
    </w:pPr>
    <w:rPr>
      <w:sz w:val="22"/>
      <w:lang w:val="en-US"/>
    </w:rPr>
  </w:style>
  <w:style w:type="paragraph" w:customStyle="1" w:styleId="skaktfedlille">
    <w:name w:val="skaktfedlille"/>
    <w:pPr>
      <w:spacing w:line="280" w:lineRule="atLeast"/>
    </w:pPr>
    <w:rPr>
      <w:rFonts w:ascii="Arial Black" w:hAnsi="Arial Black"/>
      <w:b/>
      <w:spacing w:val="4"/>
      <w:sz w:val="12"/>
      <w:lang w:val="en-GB" w:eastAsia="en-US"/>
    </w:rPr>
  </w:style>
  <w:style w:type="paragraph" w:customStyle="1" w:styleId="BlankLinje">
    <w:name w:val="BlankLinje"/>
    <w:basedOn w:val="Normal"/>
    <w:next w:val="Brdtekst"/>
    <w:pPr>
      <w:spacing w:line="280" w:lineRule="exact"/>
    </w:pPr>
    <w:rPr>
      <w:rFonts w:ascii="Times New Roman" w:hAnsi="Times New Roman"/>
      <w:sz w:val="28"/>
      <w:lang w:eastAsia="en-US"/>
    </w:rPr>
  </w:style>
  <w:style w:type="paragraph" w:customStyle="1" w:styleId="BrdtekstLille">
    <w:name w:val="BrødtekstLille"/>
    <w:basedOn w:val="Normal"/>
    <w:pPr>
      <w:spacing w:line="280" w:lineRule="exact"/>
    </w:pPr>
    <w:rPr>
      <w:rFonts w:ascii="Times New Roman" w:hAnsi="Times New Roman"/>
      <w:sz w:val="20"/>
      <w:lang w:eastAsia="en-US"/>
    </w:rPr>
  </w:style>
  <w:style w:type="paragraph" w:customStyle="1" w:styleId="paragraf">
    <w:name w:val="paragraf"/>
    <w:basedOn w:val="Normal"/>
    <w:rsid w:val="00C92EBC"/>
    <w:pPr>
      <w:spacing w:before="200"/>
      <w:ind w:firstLine="240"/>
    </w:pPr>
    <w:rPr>
      <w:rFonts w:ascii="Tahoma" w:hAnsi="Tahoma" w:cs="Tahoma"/>
      <w:color w:val="000000"/>
      <w:szCs w:val="24"/>
    </w:rPr>
  </w:style>
  <w:style w:type="paragraph" w:customStyle="1" w:styleId="stk2">
    <w:name w:val="stk2"/>
    <w:basedOn w:val="Normal"/>
    <w:rsid w:val="00C92EBC"/>
    <w:pPr>
      <w:ind w:firstLine="240"/>
    </w:pPr>
    <w:rPr>
      <w:rFonts w:ascii="Tahoma" w:hAnsi="Tahoma" w:cs="Tahoma"/>
      <w:color w:val="000000"/>
      <w:szCs w:val="24"/>
    </w:rPr>
  </w:style>
  <w:style w:type="paragraph" w:styleId="Fodnotetekst">
    <w:name w:val="footnote text"/>
    <w:basedOn w:val="Normal"/>
    <w:link w:val="FodnotetekstTegn"/>
    <w:uiPriority w:val="99"/>
    <w:semiHidden/>
    <w:unhideWhenUsed/>
    <w:rsid w:val="008449B5"/>
    <w:rPr>
      <w:sz w:val="20"/>
    </w:rPr>
  </w:style>
  <w:style w:type="character" w:customStyle="1" w:styleId="FodnotetekstTegn">
    <w:name w:val="Fodnotetekst Tegn"/>
    <w:basedOn w:val="Standardskrifttypeiafsnit"/>
    <w:link w:val="Fodnotetekst"/>
    <w:uiPriority w:val="99"/>
    <w:semiHidden/>
    <w:rsid w:val="008449B5"/>
    <w:rPr>
      <w:rFonts w:ascii="Arial" w:hAnsi="Arial"/>
    </w:rPr>
  </w:style>
  <w:style w:type="character" w:styleId="Fodnotehenvisning">
    <w:name w:val="footnote reference"/>
    <w:basedOn w:val="Standardskrifttypeiafsnit"/>
    <w:uiPriority w:val="99"/>
    <w:semiHidden/>
    <w:unhideWhenUsed/>
    <w:rsid w:val="00844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RST\Skabeloner\Office\ERST%20brev%20dk%20-%20med%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73BF-A827-44FA-84E4-032C8543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 brev dk - med logo</Template>
  <TotalTime>1</TotalTime>
  <Pages>3</Pages>
  <Words>565</Words>
  <Characters>3571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Med venlig hilsen</vt:lpstr>
    </vt:vector>
  </TitlesOfParts>
  <Company>Erhvervsstyrelsen</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venlig hilsen</dc:title>
  <dc:creator>Ulla Bartels</dc:creator>
  <cp:lastModifiedBy>Dea Cordt Kragh</cp:lastModifiedBy>
  <cp:revision>2</cp:revision>
  <cp:lastPrinted>2019-10-25T11:10:00Z</cp:lastPrinted>
  <dcterms:created xsi:type="dcterms:W3CDTF">2019-11-01T10:43:00Z</dcterms:created>
  <dcterms:modified xsi:type="dcterms:W3CDTF">2019-11-01T10:43:00Z</dcterms:modified>
</cp:coreProperties>
</file>